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0"/>
        <w:tblW w:w="9870" w:type="dxa"/>
        <w:tblLayout w:type="fixed"/>
        <w:tblLook w:val="04A0"/>
      </w:tblPr>
      <w:tblGrid>
        <w:gridCol w:w="3290"/>
        <w:gridCol w:w="3290"/>
        <w:gridCol w:w="3290"/>
      </w:tblGrid>
      <w:tr w:rsidR="004154E6" w:rsidTr="00404257">
        <w:tc>
          <w:tcPr>
            <w:tcW w:w="3290" w:type="dxa"/>
          </w:tcPr>
          <w:p w:rsidR="004154E6" w:rsidRDefault="004154E6" w:rsidP="00404257">
            <w:pPr>
              <w:pStyle w:val="1H1"/>
              <w:keepLines/>
              <w:suppressAutoHyphens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Яконурского</w:t>
            </w:r>
            <w:proofErr w:type="spellEnd"/>
            <w:r>
              <w:rPr>
                <w:b/>
              </w:rPr>
              <w:t xml:space="preserve"> сельского</w:t>
            </w:r>
          </w:p>
          <w:p w:rsidR="004154E6" w:rsidRDefault="004154E6" w:rsidP="00404257">
            <w:pPr>
              <w:pStyle w:val="a3"/>
              <w:keepLines/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</w:tc>
        <w:tc>
          <w:tcPr>
            <w:tcW w:w="3290" w:type="dxa"/>
            <w:hideMark/>
          </w:tcPr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017905" cy="1017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Экинур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  <w:p w:rsidR="004154E6" w:rsidRDefault="004154E6" w:rsidP="00404257">
            <w:pPr>
              <w:keepLines/>
              <w:suppressAutoHyphens/>
              <w:spacing w:line="276" w:lineRule="auto"/>
              <w:ind w:right="340"/>
              <w:jc w:val="center"/>
              <w:rPr>
                <w:b/>
              </w:rPr>
            </w:pPr>
          </w:p>
          <w:p w:rsidR="004154E6" w:rsidRDefault="004154E6" w:rsidP="00404257">
            <w:pPr>
              <w:keepLines/>
              <w:suppressAutoHyphens/>
              <w:spacing w:line="276" w:lineRule="auto"/>
              <w:jc w:val="center"/>
            </w:pPr>
          </w:p>
        </w:tc>
      </w:tr>
    </w:tbl>
    <w:p w:rsidR="004154E6" w:rsidRDefault="00CD1D7A" w:rsidP="00CD1D7A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54E6" w:rsidRDefault="004154E6" w:rsidP="004154E6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семнадцатой сессии четвертого созыва   </w:t>
      </w:r>
    </w:p>
    <w:p w:rsidR="004154E6" w:rsidRDefault="004154E6" w:rsidP="004154E6">
      <w:pPr>
        <w:keepLines/>
        <w:suppressAutoHyphens/>
        <w:jc w:val="center"/>
        <w:rPr>
          <w:sz w:val="28"/>
          <w:szCs w:val="28"/>
        </w:rPr>
      </w:pPr>
    </w:p>
    <w:p w:rsidR="004154E6" w:rsidRDefault="00D3231F" w:rsidP="004154E6">
      <w:pPr>
        <w:keepLines/>
        <w:suppressAutoHyphens/>
      </w:pPr>
      <w:r>
        <w:t xml:space="preserve">     «28» декабря</w:t>
      </w:r>
      <w:r w:rsidR="004154E6">
        <w:t xml:space="preserve"> 202</w:t>
      </w:r>
      <w:r>
        <w:t xml:space="preserve">0г.                           </w:t>
      </w:r>
      <w:r w:rsidR="004154E6">
        <w:t xml:space="preserve">  </w:t>
      </w:r>
      <w:proofErr w:type="spellStart"/>
      <w:r w:rsidR="004154E6">
        <w:t>с</w:t>
      </w:r>
      <w:proofErr w:type="gramStart"/>
      <w:r w:rsidR="004154E6">
        <w:t>.Я</w:t>
      </w:r>
      <w:proofErr w:type="gramEnd"/>
      <w:r w:rsidR="004154E6">
        <w:t>конур</w:t>
      </w:r>
      <w:proofErr w:type="spellEnd"/>
      <w:r w:rsidR="004154E6">
        <w:t xml:space="preserve">                        </w:t>
      </w:r>
      <w:r>
        <w:t xml:space="preserve">                           № 17-1</w:t>
      </w: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</w:p>
    <w:p w:rsidR="004154E6" w:rsidRDefault="004154E6" w:rsidP="004154E6">
      <w:pPr>
        <w:keepLines/>
        <w:tabs>
          <w:tab w:val="left" w:pos="426"/>
          <w:tab w:val="left" w:pos="2694"/>
        </w:tabs>
        <w:suppressAutoHyphens/>
        <w:rPr>
          <w:b/>
        </w:rPr>
      </w:pPr>
      <w:r>
        <w:rPr>
          <w:b/>
        </w:rPr>
        <w:t>«О внесении изменений и дополнений в Устав муниципального образования «</w:t>
      </w:r>
      <w:proofErr w:type="spellStart"/>
      <w:r>
        <w:rPr>
          <w:b/>
        </w:rPr>
        <w:t>Яконурское</w:t>
      </w:r>
      <w:proofErr w:type="spellEnd"/>
      <w:r>
        <w:rPr>
          <w:b/>
        </w:rPr>
        <w:t xml:space="preserve"> сельское поселение» </w:t>
      </w:r>
      <w:r w:rsidR="00E50F17">
        <w:rPr>
          <w:b/>
        </w:rPr>
        <w:t xml:space="preserve">от 23 июня 2016 года № 22-2.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</w:pPr>
    </w:p>
    <w:p w:rsidR="004154E6" w:rsidRPr="00FC6245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>
        <w:t xml:space="preserve">Руководствуясь Федеральным законом от 06.11.2003г.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Яконурского</w:t>
      </w:r>
      <w:proofErr w:type="spellEnd"/>
      <w:r>
        <w:t xml:space="preserve">  сельского поселения 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  <w:r>
        <w:rPr>
          <w:b/>
        </w:rPr>
        <w:t>РЕШИЛ:</w:t>
      </w:r>
    </w:p>
    <w:p w:rsidR="00E50F17" w:rsidRDefault="00E50F17" w:rsidP="004154E6">
      <w:pPr>
        <w:keepLines/>
        <w:tabs>
          <w:tab w:val="left" w:pos="2410"/>
          <w:tab w:val="left" w:pos="6804"/>
        </w:tabs>
        <w:suppressAutoHyphens/>
        <w:ind w:firstLine="426"/>
        <w:jc w:val="center"/>
        <w:rPr>
          <w:b/>
        </w:rPr>
      </w:pP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</w:pPr>
      <w:r w:rsidRPr="009F29B9">
        <w:t xml:space="preserve">1. Внести в Устав </w:t>
      </w:r>
      <w:proofErr w:type="spellStart"/>
      <w:r w:rsidRPr="009F29B9">
        <w:t>Яконурского</w:t>
      </w:r>
      <w:proofErr w:type="spellEnd"/>
      <w:r w:rsidRPr="009F29B9">
        <w:t xml:space="preserve"> сельского поселения следующие изменения и дополнения:</w:t>
      </w:r>
    </w:p>
    <w:p w:rsidR="004154E6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 w:rsidRPr="009F29B9">
        <w:rPr>
          <w:b/>
        </w:rPr>
        <w:t xml:space="preserve">1) часть 1 статьи 5 дополнить пунктом 17 следующего содержания:  </w:t>
      </w:r>
    </w:p>
    <w:p w:rsidR="004154E6" w:rsidRPr="009F29B9" w:rsidRDefault="004154E6" w:rsidP="004154E6">
      <w:pPr>
        <w:keepLines/>
        <w:tabs>
          <w:tab w:val="left" w:pos="2410"/>
          <w:tab w:val="left" w:pos="6804"/>
        </w:tabs>
        <w:suppressAutoHyphens/>
        <w:ind w:firstLine="567"/>
        <w:jc w:val="both"/>
        <w:rPr>
          <w:b/>
        </w:rPr>
      </w:pPr>
      <w:r w:rsidRPr="009F29B9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t>трудником указанной должности».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  <w:r w:rsidRPr="009F29B9">
        <w:rPr>
          <w:b/>
        </w:rPr>
        <w:t>2)</w:t>
      </w:r>
      <w:r w:rsidRPr="009F29B9">
        <w:t xml:space="preserve"> </w:t>
      </w:r>
      <w:r w:rsidRPr="009F29B9">
        <w:rPr>
          <w:b/>
        </w:rPr>
        <w:t>пункт 5 части 1 статьи 26 изложить в следующей редакции: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  <w:r w:rsidRPr="009F29B9"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</w:t>
      </w:r>
      <w:r>
        <w:t>нных промыслов в поселении».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rPr>
          <w:b/>
        </w:rPr>
        <w:t>3)</w:t>
      </w:r>
      <w:r w:rsidRPr="009F29B9">
        <w:t xml:space="preserve"> </w:t>
      </w:r>
      <w:r w:rsidRPr="009F29B9">
        <w:rPr>
          <w:b/>
        </w:rPr>
        <w:t>пункт 14</w:t>
      </w:r>
      <w:r w:rsidRPr="009F29B9">
        <w:t xml:space="preserve"> </w:t>
      </w:r>
      <w:r w:rsidRPr="009F29B9">
        <w:rPr>
          <w:b/>
        </w:rPr>
        <w:t>части 1</w:t>
      </w:r>
      <w:r w:rsidRPr="009F29B9">
        <w:t xml:space="preserve"> </w:t>
      </w:r>
      <w:r w:rsidRPr="009F29B9">
        <w:rPr>
          <w:b/>
        </w:rPr>
        <w:t>статьи 26 признать утратившим силу</w:t>
      </w:r>
      <w:r w:rsidRPr="009F29B9">
        <w:t>;</w:t>
      </w: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rPr>
          <w:b/>
        </w:rPr>
        <w:t xml:space="preserve">4) часть 1 статьи 26 дополнить пунктом 17.1 следующего содержания:  </w:t>
      </w: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  <w:r w:rsidRPr="009F29B9"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</w:t>
      </w:r>
      <w:r>
        <w:t>ления в Российской Федерации».</w:t>
      </w: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  <w:r w:rsidRPr="009F29B9">
        <w:rPr>
          <w:b/>
        </w:rPr>
        <w:t>5)</w:t>
      </w:r>
      <w:r w:rsidRPr="009F29B9">
        <w:t xml:space="preserve"> </w:t>
      </w:r>
      <w:r w:rsidRPr="009F29B9">
        <w:rPr>
          <w:b/>
        </w:rPr>
        <w:t xml:space="preserve">в части 1 статьи 27 </w:t>
      </w:r>
      <w:r w:rsidRPr="009F29B9">
        <w:t>слова «</w:t>
      </w:r>
      <w:r w:rsidRPr="009F29B9">
        <w:rPr>
          <w:rFonts w:cs="Arial"/>
        </w:rPr>
        <w:t>программ развития поселения</w:t>
      </w:r>
      <w:r w:rsidRPr="009F29B9">
        <w:t>» заменить словами «</w:t>
      </w:r>
      <w:r w:rsidRPr="009F29B9">
        <w:rPr>
          <w:rFonts w:cs="Arial"/>
        </w:rPr>
        <w:t>стратегии социально-экономического развития поселения</w:t>
      </w:r>
      <w:r>
        <w:t>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6</w:t>
      </w:r>
      <w:r w:rsidRPr="009F29B9">
        <w:rPr>
          <w:b/>
        </w:rPr>
        <w:t>) абзац первый части 9 статьи 30 изложить в следующей редакции: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rPr>
          <w:rFonts w:cs="Arial"/>
        </w:rPr>
        <w:t xml:space="preserve">«9. </w:t>
      </w:r>
      <w:proofErr w:type="gramStart"/>
      <w:r w:rsidRPr="009F29B9">
        <w:t>Осуществляя свои полномочия на постоянной основе</w:t>
      </w:r>
      <w:r w:rsidRPr="009F29B9">
        <w:rPr>
          <w:rFonts w:cs="Arial"/>
        </w:rPr>
        <w:t xml:space="preserve"> депутат</w:t>
      </w:r>
      <w:r>
        <w:t xml:space="preserve"> не вправе</w:t>
      </w:r>
      <w:proofErr w:type="gramEnd"/>
      <w:r>
        <w:t>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7</w:t>
      </w:r>
      <w:r w:rsidRPr="009F29B9">
        <w:rPr>
          <w:b/>
        </w:rPr>
        <w:t>) часть 9 статьи 33 изложить в следующей редакции: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rPr>
          <w:rFonts w:cs="Arial"/>
        </w:rPr>
        <w:t xml:space="preserve">«9. </w:t>
      </w:r>
      <w:proofErr w:type="gramStart"/>
      <w:r w:rsidRPr="009F29B9">
        <w:rPr>
          <w:rFonts w:cs="Arial"/>
        </w:rPr>
        <w:t xml:space="preserve">Глава поселения должен соблюдать ограничения и запреты и исполнять обязанности, которые установлены </w:t>
      </w:r>
      <w:r w:rsidRPr="009F29B9">
        <w:t xml:space="preserve">Федеральным законом от 25.12.2008 № 273-ФЗ «О </w:t>
      </w:r>
      <w:r w:rsidRPr="009F29B9">
        <w:lastRenderedPageBreak/>
        <w:t>противодействии коррупции»</w:t>
      </w:r>
      <w:r w:rsidRPr="009F29B9">
        <w:rPr>
          <w:rFonts w:cs="Arial"/>
        </w:rPr>
        <w:t xml:space="preserve">, </w:t>
      </w:r>
      <w:r w:rsidRPr="009F29B9">
        <w:t>Федеральным законом от 03.12.2012 № 230-ФЗ</w:t>
      </w:r>
      <w:r w:rsidRPr="009F29B9">
        <w:rPr>
          <w:rFonts w:cs="Arial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9F29B9">
        <w:t>Федеральным законом от 07.05.2013 № 79-ФЗ</w:t>
      </w:r>
      <w:r w:rsidRPr="009F29B9">
        <w:rPr>
          <w:rFonts w:cs="Arial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F29B9">
        <w:rPr>
          <w:rFonts w:cs="Arial"/>
        </w:rPr>
        <w:t xml:space="preserve">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cs="Arial"/>
        </w:rPr>
        <w:t>ными финансовыми инструментами».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rPr>
          <w:b/>
        </w:rPr>
        <w:t>8</w:t>
      </w:r>
      <w:r w:rsidRPr="009F29B9">
        <w:rPr>
          <w:b/>
        </w:rPr>
        <w:t>) статью 33 дополнить частью 9.1 следующего содержания: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9F29B9">
        <w:rPr>
          <w:rFonts w:cs="Arial"/>
        </w:rPr>
        <w:t xml:space="preserve">«9.1. </w:t>
      </w:r>
      <w:proofErr w:type="gramStart"/>
      <w:r w:rsidRPr="009F29B9">
        <w:t xml:space="preserve">Осуществляя свои полномочия на постоянной основе </w:t>
      </w:r>
      <w:r w:rsidRPr="009F29B9">
        <w:rPr>
          <w:rFonts w:cs="Arial"/>
        </w:rPr>
        <w:t>Глава поселения</w:t>
      </w:r>
      <w:r w:rsidRPr="009F29B9">
        <w:t xml:space="preserve"> не</w:t>
      </w:r>
      <w:proofErr w:type="gramEnd"/>
      <w:r w:rsidRPr="009F29B9">
        <w:t xml:space="preserve"> вправе: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t>1) заниматься предпринимательской деятельностью лично или через доверенных лиц;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t>2) участвовать в управлении коммерческой или некоммерческой организацией, за исключением следующих случаев: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proofErr w:type="gramStart"/>
      <w:r w:rsidRPr="009F29B9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54E6" w:rsidRPr="009F29B9" w:rsidRDefault="004154E6" w:rsidP="004154E6">
      <w:pPr>
        <w:keepNext/>
        <w:widowControl w:val="0"/>
        <w:ind w:firstLine="567"/>
        <w:jc w:val="both"/>
      </w:pPr>
      <w:proofErr w:type="gramStart"/>
      <w:r w:rsidRPr="009F29B9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F29B9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proofErr w:type="spellStart"/>
      <w:r w:rsidRPr="009F29B9">
        <w:t>д</w:t>
      </w:r>
      <w:proofErr w:type="spellEnd"/>
      <w:r w:rsidRPr="009F29B9">
        <w:t>) иные случаи, предусмотренные федеральными законами;</w:t>
      </w:r>
    </w:p>
    <w:p w:rsidR="004154E6" w:rsidRPr="009F29B9" w:rsidRDefault="004154E6" w:rsidP="004154E6">
      <w:pPr>
        <w:keepNext/>
        <w:widowControl w:val="0"/>
        <w:ind w:firstLine="567"/>
        <w:jc w:val="both"/>
      </w:pPr>
      <w:r w:rsidRPr="009F29B9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9F29B9">
        <w:lastRenderedPageBreak/>
        <w:t>иное не предусмотрено международным договором Российской Федерации или законодат</w:t>
      </w:r>
      <w:r>
        <w:t>ельством Российской Федерации».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9</w:t>
      </w:r>
      <w:r w:rsidRPr="009F29B9">
        <w:rPr>
          <w:b/>
        </w:rPr>
        <w:t>) пункт 7 часть 1 статьи 35 изложить в следующей редакции: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t>«7) обеспечивает составление проекта бюджета поселения, документов стратегического планирова</w:t>
      </w:r>
      <w:r>
        <w:t>ния, обеспечивает их исполнение</w:t>
      </w:r>
      <w:r w:rsidRPr="009F29B9">
        <w:t>»</w:t>
      </w:r>
      <w:r>
        <w:t>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 w:rsidRPr="009F29B9">
        <w:rPr>
          <w:b/>
        </w:rPr>
        <w:t>1</w:t>
      </w:r>
      <w:r>
        <w:rPr>
          <w:b/>
        </w:rPr>
        <w:t>0</w:t>
      </w:r>
      <w:r w:rsidRPr="009F29B9">
        <w:rPr>
          <w:b/>
        </w:rPr>
        <w:t xml:space="preserve">) часть 1 статьи 34 дополнить пунктом 13 следующего содержания:  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  <w:r w:rsidRPr="009F29B9">
        <w:t xml:space="preserve">«13)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>
        <w:t>субъекта Российской Федерации».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widowControl w:val="0"/>
        <w:ind w:firstLine="567"/>
        <w:jc w:val="both"/>
      </w:pPr>
      <w:r>
        <w:rPr>
          <w:b/>
        </w:rPr>
        <w:t>11</w:t>
      </w:r>
      <w:r w:rsidRPr="009F29B9">
        <w:rPr>
          <w:b/>
        </w:rPr>
        <w:t>)</w:t>
      </w:r>
      <w:r w:rsidRPr="009F29B9">
        <w:t xml:space="preserve"> </w:t>
      </w:r>
      <w:r w:rsidRPr="009F29B9">
        <w:rPr>
          <w:b/>
        </w:rPr>
        <w:t>пункт 27</w:t>
      </w:r>
      <w:r w:rsidRPr="009F29B9">
        <w:t xml:space="preserve"> </w:t>
      </w:r>
      <w:r w:rsidRPr="009F29B9">
        <w:rPr>
          <w:b/>
        </w:rPr>
        <w:t>части 1</w:t>
      </w:r>
      <w:r w:rsidRPr="009F29B9">
        <w:t xml:space="preserve"> </w:t>
      </w:r>
      <w:r w:rsidRPr="009F29B9">
        <w:rPr>
          <w:b/>
        </w:rPr>
        <w:t>статьи 38 признать утратившим силу</w:t>
      </w:r>
      <w:r w:rsidRPr="009F29B9">
        <w:t>;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12</w:t>
      </w:r>
      <w:r w:rsidRPr="009F29B9">
        <w:rPr>
          <w:b/>
        </w:rPr>
        <w:t xml:space="preserve">) статью 39 дополнить частью 6 следующего содержания:  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  <w:r w:rsidRPr="009F29B9"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13</w:t>
      </w:r>
      <w:r w:rsidRPr="009F29B9">
        <w:rPr>
          <w:b/>
        </w:rPr>
        <w:t>) часть 1 статьи 59 изложить в следующей редакции: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  <w:r w:rsidRPr="009F29B9">
        <w:t>«1. Под муниципальными заимствованиями понимается привлечение от имени публично-правового образования заемных сре</w:t>
      </w:r>
      <w:proofErr w:type="gramStart"/>
      <w:r w:rsidRPr="009F29B9">
        <w:t>дств в б</w:t>
      </w:r>
      <w:proofErr w:type="gramEnd"/>
      <w:r w:rsidRPr="009F29B9">
        <w:t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</w:t>
      </w:r>
      <w:r>
        <w:t xml:space="preserve">вого образования как заемщика». </w:t>
      </w: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14</w:t>
      </w:r>
      <w:r w:rsidRPr="009F29B9">
        <w:rPr>
          <w:b/>
        </w:rPr>
        <w:t>) абзац первый части 3 статьи 59 изложить в следующей редакции:</w:t>
      </w: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  <w:r w:rsidRPr="009F29B9"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</w:t>
      </w:r>
      <w:r>
        <w:t>дств на счетах местного бюджета</w:t>
      </w:r>
      <w:r w:rsidRPr="009F29B9">
        <w:t>».</w:t>
      </w:r>
    </w:p>
    <w:p w:rsidR="004154E6" w:rsidRPr="009F29B9" w:rsidRDefault="004154E6" w:rsidP="004154E6">
      <w:pPr>
        <w:keepNext/>
        <w:widowControl w:val="0"/>
        <w:ind w:firstLine="567"/>
        <w:jc w:val="both"/>
        <w:rPr>
          <w:b/>
        </w:rPr>
      </w:pPr>
    </w:p>
    <w:p w:rsidR="004154E6" w:rsidRPr="009F29B9" w:rsidRDefault="004154E6" w:rsidP="004154E6">
      <w:pPr>
        <w:keepNext/>
        <w:autoSpaceDE w:val="0"/>
        <w:autoSpaceDN w:val="0"/>
        <w:adjustRightInd w:val="0"/>
        <w:ind w:firstLine="567"/>
        <w:jc w:val="both"/>
        <w:outlineLvl w:val="1"/>
      </w:pPr>
      <w:r>
        <w:t>1.</w:t>
      </w:r>
      <w:r w:rsidRPr="009F29B9">
        <w:t xml:space="preserve"> Направить настоящее Решение  на государственную регистрацию в течение 15 дней со дня его принятия.</w:t>
      </w:r>
    </w:p>
    <w:p w:rsidR="004154E6" w:rsidRPr="00FC6245" w:rsidRDefault="004154E6" w:rsidP="004154E6">
      <w:pPr>
        <w:ind w:firstLine="567"/>
        <w:jc w:val="both"/>
      </w:pPr>
      <w:r>
        <w:t xml:space="preserve">2. </w:t>
      </w:r>
      <w:r w:rsidRPr="009F29B9">
        <w:t xml:space="preserve"> Настоящее Решение, после его государственной регистрации, вступает в силу со дня его официального обнародования.</w:t>
      </w:r>
    </w:p>
    <w:p w:rsidR="004154E6" w:rsidRDefault="004154E6" w:rsidP="004154E6">
      <w:pPr>
        <w:keepNext/>
        <w:keepLines/>
        <w:tabs>
          <w:tab w:val="left" w:pos="2085"/>
        </w:tabs>
        <w:suppressAutoHyphens/>
        <w:autoSpaceDE w:val="0"/>
        <w:autoSpaceDN w:val="0"/>
        <w:adjustRightInd w:val="0"/>
        <w:ind w:firstLine="540"/>
        <w:jc w:val="both"/>
        <w:outlineLvl w:val="1"/>
      </w:pPr>
    </w:p>
    <w:p w:rsidR="004154E6" w:rsidRDefault="004154E6" w:rsidP="004154E6">
      <w:pPr>
        <w:keepNext/>
        <w:keepLines/>
        <w:suppressAutoHyphens/>
        <w:autoSpaceDE w:val="0"/>
        <w:autoSpaceDN w:val="0"/>
        <w:adjustRightInd w:val="0"/>
        <w:jc w:val="both"/>
        <w:outlineLvl w:val="1"/>
      </w:pPr>
    </w:p>
    <w:p w:rsidR="004154E6" w:rsidRDefault="004154E6" w:rsidP="004154E6">
      <w:pPr>
        <w:keepNext/>
        <w:keepLines/>
        <w:suppressAutoHyphens/>
        <w:jc w:val="both"/>
      </w:pPr>
    </w:p>
    <w:p w:rsidR="004154E6" w:rsidRDefault="004154E6" w:rsidP="004154E6">
      <w:pPr>
        <w:keepNext/>
        <w:keepLines/>
        <w:suppressAutoHyphens/>
        <w:jc w:val="both"/>
      </w:pPr>
      <w:r>
        <w:t xml:space="preserve">Глава </w:t>
      </w:r>
      <w:proofErr w:type="spellStart"/>
      <w:r>
        <w:t>Яконурского</w:t>
      </w:r>
      <w:proofErr w:type="spellEnd"/>
      <w:r>
        <w:t xml:space="preserve"> сельского поселения                                                           /Э.И. </w:t>
      </w:r>
      <w:proofErr w:type="spellStart"/>
      <w:r>
        <w:t>Итпалин</w:t>
      </w:r>
      <w:proofErr w:type="spellEnd"/>
      <w:r>
        <w:t>/</w:t>
      </w:r>
    </w:p>
    <w:p w:rsidR="004154E6" w:rsidRDefault="004154E6" w:rsidP="004154E6"/>
    <w:p w:rsidR="004154E6" w:rsidRDefault="004154E6" w:rsidP="004154E6"/>
    <w:p w:rsidR="00B01067" w:rsidRDefault="00B01067"/>
    <w:sectPr w:rsidR="00B01067" w:rsidSect="00E2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763"/>
    <w:multiLevelType w:val="hybridMultilevel"/>
    <w:tmpl w:val="587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4E6"/>
    <w:rsid w:val="00111795"/>
    <w:rsid w:val="004154E6"/>
    <w:rsid w:val="00594352"/>
    <w:rsid w:val="00B01067"/>
    <w:rsid w:val="00CD1D7A"/>
    <w:rsid w:val="00D3231F"/>
    <w:rsid w:val="00DD5C4C"/>
    <w:rsid w:val="00E5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4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15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4154E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customStyle="1" w:styleId="s1">
    <w:name w:val="s_1"/>
    <w:basedOn w:val="a"/>
    <w:rsid w:val="004154E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7</cp:revision>
  <cp:lastPrinted>2020-12-28T05:37:00Z</cp:lastPrinted>
  <dcterms:created xsi:type="dcterms:W3CDTF">2020-12-18T03:06:00Z</dcterms:created>
  <dcterms:modified xsi:type="dcterms:W3CDTF">2020-12-01T03:50:00Z</dcterms:modified>
</cp:coreProperties>
</file>